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731F" w:rsidRDefault="00C4731F">
      <w:pPr>
        <w:spacing w:after="120"/>
        <w:ind w:right="15"/>
        <w:rPr>
          <w:rFonts w:ascii="PT Serif" w:eastAsia="PT Serif" w:hAnsi="PT Serif" w:cs="PT Serif"/>
          <w:b/>
          <w:sz w:val="4"/>
          <w:szCs w:val="4"/>
          <w:highlight w:val="white"/>
        </w:rPr>
      </w:pPr>
    </w:p>
    <w:tbl>
      <w:tblPr>
        <w:tblStyle w:val="afd"/>
        <w:tblW w:w="9225" w:type="dxa"/>
        <w:tblInd w:w="-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0"/>
        <w:gridCol w:w="2535"/>
      </w:tblGrid>
      <w:tr w:rsidR="00C4731F" w14:paraId="57F7A9FD" w14:textId="77777777">
        <w:trPr>
          <w:trHeight w:val="1005"/>
        </w:trPr>
        <w:tc>
          <w:tcPr>
            <w:tcW w:w="6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76A5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C4731F" w:rsidRDefault="00000000">
            <w:pPr>
              <w:ind w:right="15"/>
              <w:rPr>
                <w:rFonts w:ascii="PT Serif" w:eastAsia="PT Serif" w:hAnsi="PT Serif" w:cs="PT Serif"/>
                <w:b/>
                <w:sz w:val="28"/>
                <w:szCs w:val="28"/>
                <w:highlight w:val="white"/>
              </w:rPr>
            </w:pPr>
            <w:r>
              <w:rPr>
                <w:rFonts w:ascii="PT Serif" w:eastAsia="PT Serif" w:hAnsi="PT Serif" w:cs="PT Serif"/>
                <w:b/>
                <w:sz w:val="28"/>
                <w:szCs w:val="28"/>
                <w:highlight w:val="white"/>
              </w:rPr>
              <w:t>Политика</w:t>
            </w:r>
          </w:p>
          <w:p w14:paraId="00000003" w14:textId="77777777" w:rsidR="00C4731F" w:rsidRDefault="00000000">
            <w:pPr>
              <w:ind w:right="15"/>
              <w:rPr>
                <w:rFonts w:ascii="PT Serif" w:eastAsia="PT Serif" w:hAnsi="PT Serif" w:cs="PT Serif"/>
                <w:sz w:val="28"/>
                <w:szCs w:val="28"/>
                <w:highlight w:val="white"/>
              </w:rPr>
            </w:pPr>
            <w:r>
              <w:rPr>
                <w:rFonts w:ascii="PT Serif" w:eastAsia="PT Serif" w:hAnsi="PT Serif" w:cs="PT Serif"/>
                <w:color w:val="666666"/>
                <w:sz w:val="26"/>
                <w:szCs w:val="26"/>
                <w:highlight w:val="white"/>
              </w:rPr>
              <w:t>в области обработки персональных данных</w:t>
            </w:r>
          </w:p>
        </w:tc>
        <w:tc>
          <w:tcPr>
            <w:tcW w:w="2535" w:type="dxa"/>
            <w:tcBorders>
              <w:top w:val="single" w:sz="8" w:space="0" w:color="FFFFFF"/>
              <w:left w:val="dotted" w:sz="12" w:space="0" w:color="76A5A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C4731F" w:rsidRDefault="00000000">
            <w:pPr>
              <w:spacing w:after="120"/>
              <w:ind w:left="283" w:right="15"/>
              <w:rPr>
                <w:rFonts w:ascii="PT Serif" w:eastAsia="PT Serif" w:hAnsi="PT Serif" w:cs="PT Serif"/>
                <w:i/>
                <w:color w:val="666666"/>
                <w:sz w:val="20"/>
                <w:szCs w:val="20"/>
              </w:rPr>
            </w:pPr>
            <w:sdt>
              <w:sdtPr>
                <w:tag w:val="goog_rdk_0"/>
                <w:id w:val="-1995641010"/>
              </w:sdtPr>
              <w:sdtContent>
                <w:r>
                  <w:rPr>
                    <w:rFonts w:ascii="Cousine" w:eastAsia="Cousine" w:hAnsi="Cousine" w:cs="Cousine"/>
                    <w:i/>
                    <w:color w:val="666666"/>
                    <w:sz w:val="20"/>
                    <w:szCs w:val="20"/>
                  </w:rPr>
                  <w:t xml:space="preserve">Редакция № 2 </w:t>
                </w:r>
              </w:sdtContent>
            </w:sdt>
          </w:p>
          <w:p w14:paraId="00000005" w14:textId="52E79D30" w:rsidR="00C4731F" w:rsidRDefault="00000000">
            <w:pPr>
              <w:ind w:left="283" w:right="15"/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</w:rPr>
            </w:pPr>
            <w:sdt>
              <w:sdtPr>
                <w:tag w:val="goog_rdk_1"/>
                <w:id w:val="-362596077"/>
              </w:sdtPr>
              <w:sdtContent/>
            </w:sdt>
            <w:r w:rsidR="00853FDB"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  <w:lang w:val="en-US"/>
              </w:rPr>
              <w:t>12</w:t>
            </w:r>
            <w:r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</w:rPr>
              <w:t>.</w:t>
            </w:r>
            <w:r w:rsidR="00853FDB"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  <w:lang w:val="en-US"/>
              </w:rPr>
              <w:t>06</w:t>
            </w:r>
            <w:r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</w:rPr>
              <w:t xml:space="preserve">.2025 </w:t>
            </w:r>
          </w:p>
        </w:tc>
      </w:tr>
    </w:tbl>
    <w:p w14:paraId="00000006" w14:textId="77777777" w:rsidR="00C4731F" w:rsidRDefault="00C4731F">
      <w:pPr>
        <w:shd w:val="clear" w:color="auto" w:fill="FFFFFF"/>
        <w:spacing w:after="200"/>
        <w:ind w:right="15"/>
        <w:rPr>
          <w:rFonts w:ascii="PT Serif" w:eastAsia="PT Serif" w:hAnsi="PT Serif" w:cs="PT Serif"/>
          <w:b/>
          <w:color w:val="666666"/>
          <w:sz w:val="8"/>
          <w:szCs w:val="8"/>
        </w:rPr>
      </w:pPr>
    </w:p>
    <w:p w14:paraId="00000007" w14:textId="77777777" w:rsidR="00C4731F" w:rsidRDefault="00C47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5"/>
        <w:rPr>
          <w:rFonts w:ascii="PT Serif" w:eastAsia="PT Serif" w:hAnsi="PT Serif" w:cs="PT Serif"/>
          <w:highlight w:val="white"/>
        </w:rPr>
      </w:pPr>
    </w:p>
    <w:p w14:paraId="00000008" w14:textId="77777777" w:rsidR="00C4731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19"/>
        <w:rPr>
          <w:rFonts w:ascii="PT Serif" w:eastAsia="PT Serif" w:hAnsi="PT Serif" w:cs="PT Serif"/>
          <w:highlight w:val="white"/>
        </w:rPr>
      </w:pPr>
      <w:r>
        <w:rPr>
          <w:rFonts w:ascii="PT Serif" w:eastAsia="PT Serif" w:hAnsi="PT Serif" w:cs="PT Serif"/>
          <w:highlight w:val="white"/>
        </w:rPr>
        <w:t>Этот документ определяет наши принципы и правила в области обработки персональных данных пользователей сервиса.</w:t>
      </w:r>
    </w:p>
    <w:p w14:paraId="00000009" w14:textId="77777777" w:rsidR="00C4731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19"/>
        <w:rPr>
          <w:rFonts w:ascii="PT Serif" w:eastAsia="PT Serif" w:hAnsi="PT Serif" w:cs="PT Serif"/>
          <w:highlight w:val="white"/>
        </w:rPr>
      </w:pPr>
      <w:r>
        <w:rPr>
          <w:rFonts w:ascii="PT Serif" w:eastAsia="PT Serif" w:hAnsi="PT Serif" w:cs="PT Serif"/>
          <w:highlight w:val="white"/>
        </w:rPr>
        <w:t xml:space="preserve">Ознакомьтесь с политикой прежде, чем начать использовать сервис или вводить данные в формах для обратной связи. </w:t>
      </w:r>
    </w:p>
    <w:p w14:paraId="0000000A" w14:textId="77777777" w:rsidR="00C4731F" w:rsidRDefault="00000000">
      <w:pPr>
        <w:spacing w:line="240" w:lineRule="auto"/>
        <w:rPr>
          <w:rFonts w:ascii="PT Serif" w:eastAsia="PT Serif" w:hAnsi="PT Serif" w:cs="PT Serif"/>
          <w:highlight w:val="white"/>
        </w:rPr>
      </w:pPr>
      <w:r>
        <w:rPr>
          <w:rFonts w:ascii="PT Serif" w:eastAsia="PT Serif" w:hAnsi="PT Serif" w:cs="PT Serif"/>
          <w:highlight w:val="white"/>
        </w:rPr>
        <w:t xml:space="preserve">Если у вас возникнут вопросы, напишите нам на </w:t>
      </w:r>
      <w:hyperlink r:id="rId8">
        <w:r>
          <w:rPr>
            <w:rFonts w:ascii="PT Serif" w:eastAsia="PT Serif" w:hAnsi="PT Serif" w:cs="PT Serif"/>
            <w:color w:val="1155CC"/>
            <w:highlight w:val="white"/>
            <w:u w:val="single"/>
          </w:rPr>
          <w:t>info@kinostream.group</w:t>
        </w:r>
      </w:hyperlink>
      <w:r>
        <w:rPr>
          <w:rFonts w:ascii="PT Serif" w:eastAsia="PT Serif" w:hAnsi="PT Serif" w:cs="PT Serif"/>
          <w:highlight w:val="white"/>
        </w:rPr>
        <w:t xml:space="preserve"> </w:t>
      </w:r>
    </w:p>
    <w:p w14:paraId="0000000B" w14:textId="77777777" w:rsidR="00C4731F" w:rsidRDefault="00C4731F">
      <w:pPr>
        <w:spacing w:line="240" w:lineRule="auto"/>
        <w:rPr>
          <w:rFonts w:ascii="PT Serif" w:eastAsia="PT Serif" w:hAnsi="PT Serif" w:cs="PT Serif"/>
          <w:color w:val="FFFFFF"/>
          <w:sz w:val="45"/>
          <w:szCs w:val="45"/>
        </w:rPr>
      </w:pPr>
    </w:p>
    <w:p w14:paraId="0000000C" w14:textId="77777777" w:rsidR="00C4731F" w:rsidRDefault="00000000">
      <w:pPr>
        <w:shd w:val="clear" w:color="auto" w:fill="FFFFFF"/>
        <w:spacing w:after="200"/>
        <w:ind w:right="15"/>
        <w:rPr>
          <w:rFonts w:ascii="PT Serif" w:eastAsia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Термины</w:t>
      </w:r>
    </w:p>
    <w:tbl>
      <w:tblPr>
        <w:tblStyle w:val="afe"/>
        <w:tblW w:w="9165" w:type="dxa"/>
        <w:tblInd w:w="-190" w:type="dxa"/>
        <w:tblLayout w:type="fixed"/>
        <w:tblLook w:val="0600" w:firstRow="0" w:lastRow="0" w:firstColumn="0" w:lastColumn="0" w:noHBand="1" w:noVBand="1"/>
      </w:tblPr>
      <w:tblGrid>
        <w:gridCol w:w="2475"/>
        <w:gridCol w:w="6690"/>
      </w:tblGrid>
      <w:tr w:rsidR="00C4731F" w14:paraId="534127D9" w14:textId="77777777">
        <w:tc>
          <w:tcPr>
            <w:tcW w:w="2475" w:type="dxa"/>
            <w:tcBorders>
              <w:top w:val="nil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C4731F" w:rsidRDefault="00000000">
            <w:pP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Политика</w:t>
            </w:r>
          </w:p>
        </w:tc>
        <w:tc>
          <w:tcPr>
            <w:tcW w:w="6690" w:type="dxa"/>
            <w:tcBorders>
              <w:top w:val="nil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C4731F" w:rsidRDefault="00000000">
            <w:pPr>
              <w:shd w:val="clear" w:color="auto" w:fill="FFFFFF"/>
              <w:ind w:left="141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  <w:highlight w:val="white"/>
              </w:rPr>
              <w:t>данный документ</w:t>
            </w:r>
            <w:r>
              <w:rPr>
                <w:rFonts w:ascii="PT Serif" w:eastAsia="PT Serif" w:hAnsi="PT Serif" w:cs="PT Serif"/>
              </w:rPr>
              <w:t xml:space="preserve"> Оператора</w:t>
            </w:r>
          </w:p>
        </w:tc>
      </w:tr>
      <w:tr w:rsidR="00C4731F" w14:paraId="05A2A0FA" w14:textId="77777777">
        <w:trPr>
          <w:trHeight w:val="405"/>
        </w:trPr>
        <w:tc>
          <w:tcPr>
            <w:tcW w:w="2475" w:type="dxa"/>
            <w:tcBorders>
              <w:top w:val="dotted" w:sz="8" w:space="0" w:color="FFFFF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C4731F" w:rsidRDefault="00000000">
            <w:pP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Оператор</w:t>
            </w:r>
          </w:p>
        </w:tc>
        <w:tc>
          <w:tcPr>
            <w:tcW w:w="6690" w:type="dxa"/>
            <w:tcBorders>
              <w:top w:val="dotted" w:sz="8" w:space="0" w:color="FFFFF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C4731F" w:rsidRDefault="00000000">
            <w:pPr>
              <w:shd w:val="clear" w:color="auto" w:fill="FFFFFF"/>
              <w:ind w:left="141" w:right="15"/>
              <w:rPr>
                <w:rFonts w:ascii="PT Serif" w:eastAsia="PT Serif" w:hAnsi="PT Serif" w:cs="PT Serif"/>
                <w:highlight w:val="white"/>
              </w:rPr>
            </w:pPr>
            <w:bookmarkStart w:id="0" w:name="_heading=h.blkaahfzb0v" w:colFirst="0" w:colLast="0"/>
            <w:bookmarkEnd w:id="0"/>
            <w:r>
              <w:rPr>
                <w:rFonts w:ascii="PT Serif" w:eastAsia="PT Serif" w:hAnsi="PT Serif" w:cs="PT Serif"/>
                <w:highlight w:val="white"/>
              </w:rPr>
              <w:t>«Кино Стрим Групп</w:t>
            </w:r>
            <w:proofErr w:type="gramStart"/>
            <w:r>
              <w:rPr>
                <w:rFonts w:ascii="PT Serif" w:eastAsia="PT Serif" w:hAnsi="PT Serif" w:cs="PT Serif"/>
                <w:highlight w:val="white"/>
              </w:rPr>
              <w:t>» )</w:t>
            </w:r>
            <w:proofErr w:type="gramEnd"/>
            <w:r>
              <w:rPr>
                <w:rFonts w:ascii="PT Serif" w:eastAsia="PT Serif" w:hAnsi="PT Serif" w:cs="PT Serif"/>
                <w:highlight w:val="white"/>
              </w:rPr>
              <w:t>, оператор Персональных данных</w:t>
            </w:r>
          </w:p>
        </w:tc>
      </w:tr>
      <w:tr w:rsidR="00C4731F" w14:paraId="4B0654EF" w14:textId="77777777">
        <w:tc>
          <w:tcPr>
            <w:tcW w:w="247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  <w:shd w:val="clear" w:color="auto" w:fill="D9D9D9"/>
              </w:rPr>
            </w:pPr>
            <w:r>
              <w:rPr>
                <w:rFonts w:ascii="PT Serif" w:eastAsia="PT Serif" w:hAnsi="PT Serif" w:cs="PT Serif"/>
              </w:rPr>
              <w:t>Сервис</w:t>
            </w:r>
          </w:p>
        </w:tc>
        <w:tc>
          <w:tcPr>
            <w:tcW w:w="6690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сайт и программный комплекс Оператора, расположенный по адресу </w:t>
            </w:r>
            <w:hyperlink r:id="rId9">
              <w:r>
                <w:rPr>
                  <w:rFonts w:ascii="PT Serif" w:eastAsia="PT Serif" w:hAnsi="PT Serif" w:cs="PT Serif"/>
                  <w:color w:val="1155CC"/>
                </w:rPr>
                <w:t>https://kinostream.group/</w:t>
              </w:r>
            </w:hyperlink>
            <w:r>
              <w:rPr>
                <w:rFonts w:ascii="PT Serif" w:eastAsia="PT Serif" w:hAnsi="PT Serif" w:cs="PT Serif"/>
              </w:rPr>
              <w:t xml:space="preserve"> (включая </w:t>
            </w:r>
            <w:proofErr w:type="spellStart"/>
            <w:r>
              <w:rPr>
                <w:rFonts w:ascii="PT Serif" w:eastAsia="PT Serif" w:hAnsi="PT Serif" w:cs="PT Serif"/>
              </w:rPr>
              <w:t>поддомены</w:t>
            </w:r>
            <w:proofErr w:type="spellEnd"/>
            <w:r>
              <w:rPr>
                <w:rFonts w:ascii="PT Serif" w:eastAsia="PT Serif" w:hAnsi="PT Serif" w:cs="PT Serif"/>
              </w:rPr>
              <w:t>)</w:t>
            </w:r>
          </w:p>
        </w:tc>
      </w:tr>
      <w:tr w:rsidR="00C4731F" w14:paraId="4CF544EB" w14:textId="77777777">
        <w:tc>
          <w:tcPr>
            <w:tcW w:w="247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Пользователь</w:t>
            </w:r>
          </w:p>
        </w:tc>
        <w:tc>
          <w:tcPr>
            <w:tcW w:w="6690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физическое лицо, использующее Сервис</w:t>
            </w:r>
          </w:p>
        </w:tc>
      </w:tr>
      <w:tr w:rsidR="00C4731F" w14:paraId="7861BB04" w14:textId="77777777">
        <w:tc>
          <w:tcPr>
            <w:tcW w:w="247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Клиент</w:t>
            </w:r>
          </w:p>
        </w:tc>
        <w:tc>
          <w:tcPr>
            <w:tcW w:w="6690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лицо, получившее доступ к личному кабинету для использования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</w:tr>
      <w:tr w:rsidR="00C4731F" w14:paraId="58508BE0" w14:textId="77777777">
        <w:tc>
          <w:tcPr>
            <w:tcW w:w="247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Персональные данные</w:t>
            </w:r>
          </w:p>
        </w:tc>
        <w:tc>
          <w:tcPr>
            <w:tcW w:w="6690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C4731F" w:rsidRDefault="00000000">
            <w:pPr>
              <w:ind w:left="141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любая информация, относящаяся прямо или косвенно к определенному или определяемому Пользователю</w:t>
            </w:r>
          </w:p>
        </w:tc>
      </w:tr>
      <w:tr w:rsidR="00C4731F" w14:paraId="2513014B" w14:textId="77777777">
        <w:tc>
          <w:tcPr>
            <w:tcW w:w="2475" w:type="dxa"/>
            <w:tcBorders>
              <w:top w:val="single" w:sz="8" w:space="0" w:color="76A5A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Обработка Персональных данных (Обработка)</w:t>
            </w:r>
          </w:p>
        </w:tc>
        <w:tc>
          <w:tcPr>
            <w:tcW w:w="6690" w:type="dxa"/>
            <w:tcBorders>
              <w:top w:val="single" w:sz="8" w:space="0" w:color="76A5A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C4731F" w:rsidRDefault="00000000">
            <w:pPr>
              <w:ind w:left="141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любое действие/операция или совокупность действий/операций с Персональными данными, совершаемых с использованием средств автоматизации или без их использования</w:t>
            </w:r>
          </w:p>
        </w:tc>
      </w:tr>
    </w:tbl>
    <w:p w14:paraId="0000001B" w14:textId="77777777" w:rsidR="00C4731F" w:rsidRDefault="00000000">
      <w:pPr>
        <w:numPr>
          <w:ilvl w:val="0"/>
          <w:numId w:val="9"/>
        </w:numPr>
        <w:shd w:val="clear" w:color="auto" w:fill="FFFFFF"/>
        <w:spacing w:before="360" w:after="200"/>
        <w:ind w:left="708" w:right="15" w:hanging="705"/>
        <w:rPr>
          <w:rFonts w:ascii="PT Serif" w:eastAsia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Общие положения</w:t>
      </w:r>
    </w:p>
    <w:p w14:paraId="0000001C" w14:textId="77777777" w:rsidR="00C4731F" w:rsidRDefault="00000000">
      <w:pPr>
        <w:numPr>
          <w:ilvl w:val="1"/>
          <w:numId w:val="9"/>
        </w:numP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разработал Политику, чтобы:</w:t>
      </w:r>
    </w:p>
    <w:p w14:paraId="0000001D" w14:textId="77777777" w:rsidR="00C4731F" w:rsidRDefault="00000000">
      <w:pPr>
        <w:numPr>
          <w:ilvl w:val="0"/>
          <w:numId w:val="5"/>
        </w:numPr>
        <w:shd w:val="clear" w:color="auto" w:fill="FFFFFF"/>
        <w:spacing w:before="100" w:after="6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защищать права и свободы Пользователя при обработке его Персональных данных;</w:t>
      </w:r>
    </w:p>
    <w:p w14:paraId="0000001E" w14:textId="77777777" w:rsidR="00C4731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6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четко и неукоснительно соблюдать требования </w:t>
      </w:r>
      <w:proofErr w:type="gramStart"/>
      <w:r>
        <w:rPr>
          <w:rFonts w:ascii="PT Serif" w:eastAsia="PT Serif" w:hAnsi="PT Serif" w:cs="PT Serif"/>
        </w:rPr>
        <w:t>законодательства  «</w:t>
      </w:r>
      <w:proofErr w:type="gramEnd"/>
      <w:r>
        <w:rPr>
          <w:rFonts w:ascii="PT Serif" w:eastAsia="PT Serif" w:hAnsi="PT Serif" w:cs="PT Serif"/>
        </w:rPr>
        <w:t>О персональных данных».</w:t>
      </w:r>
    </w:p>
    <w:p w14:paraId="0000001F" w14:textId="77777777" w:rsidR="00C4731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1.2.       Оператор обрабатывает Персональные данные:</w:t>
      </w:r>
    </w:p>
    <w:p w14:paraId="00000020" w14:textId="77777777" w:rsidR="00C4731F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ind w:left="1701"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lastRenderedPageBreak/>
        <w:t>на основании согласия на обработку персональных данных, предоставляемого путем заполнения форм Сервиса.</w:t>
      </w:r>
    </w:p>
    <w:p w14:paraId="00000021" w14:textId="77777777" w:rsidR="00C4731F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ind w:left="1701"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согласия на рекламные рассылки, предоставляемого путем заполнения формы Сервиса</w:t>
      </w:r>
    </w:p>
    <w:p w14:paraId="00000022" w14:textId="77777777" w:rsidR="00C4731F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ind w:left="1701"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с помощью технологий, веб-протоколов, файлов «</w:t>
      </w:r>
      <w:proofErr w:type="spellStart"/>
      <w:r>
        <w:rPr>
          <w:rFonts w:ascii="PT Serif" w:eastAsia="PT Serif" w:hAnsi="PT Serif" w:cs="PT Serif"/>
        </w:rPr>
        <w:t>cookie</w:t>
      </w:r>
      <w:proofErr w:type="spellEnd"/>
      <w:r>
        <w:rPr>
          <w:rFonts w:ascii="PT Serif" w:eastAsia="PT Serif" w:hAnsi="PT Serif" w:cs="PT Serif"/>
        </w:rPr>
        <w:t>», веб-отметок.</w:t>
      </w:r>
    </w:p>
    <w:p w14:paraId="00000023" w14:textId="77777777" w:rsidR="00C4731F" w:rsidRDefault="00000000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200"/>
        <w:ind w:left="708" w:right="15" w:hanging="705"/>
        <w:rPr>
          <w:rFonts w:ascii="PT Serif" w:eastAsia="PT Serif" w:hAnsi="PT Serif" w:cs="PT Serif"/>
          <w:b/>
        </w:rPr>
      </w:pPr>
      <w:r>
        <w:rPr>
          <w:rFonts w:ascii="PT Serif" w:eastAsia="PT Serif" w:hAnsi="PT Serif" w:cs="PT Serif"/>
          <w:b/>
          <w:sz w:val="24"/>
          <w:szCs w:val="24"/>
        </w:rPr>
        <w:t>Цели Обработки</w:t>
      </w:r>
    </w:p>
    <w:p w14:paraId="00000024" w14:textId="77777777" w:rsidR="00C4731F" w:rsidRDefault="00000000">
      <w:pPr>
        <w:shd w:val="clear" w:color="auto" w:fill="FFFFFF"/>
        <w:spacing w:before="120" w:after="80"/>
        <w:ind w:left="708" w:right="15"/>
        <w:rPr>
          <w:rFonts w:ascii="PT Serif" w:eastAsia="PT Serif" w:hAnsi="PT Serif" w:cs="PT Serif"/>
          <w:b/>
        </w:rPr>
      </w:pPr>
      <w:r>
        <w:rPr>
          <w:rFonts w:ascii="PT Serif" w:eastAsia="PT Serif" w:hAnsi="PT Serif" w:cs="PT Serif"/>
        </w:rPr>
        <w:t>Оператор обрабатывает Персональные данные в целях:</w:t>
      </w:r>
    </w:p>
    <w:tbl>
      <w:tblPr>
        <w:tblStyle w:val="aff"/>
        <w:tblW w:w="8490" w:type="dxa"/>
        <w:tblInd w:w="485" w:type="dxa"/>
        <w:tblLayout w:type="fixed"/>
        <w:tblLook w:val="0600" w:firstRow="0" w:lastRow="0" w:firstColumn="0" w:lastColumn="0" w:noHBand="1" w:noVBand="1"/>
      </w:tblPr>
      <w:tblGrid>
        <w:gridCol w:w="2235"/>
        <w:gridCol w:w="6255"/>
      </w:tblGrid>
      <w:tr w:rsidR="00C4731F" w14:paraId="652569D1" w14:textId="77777777">
        <w:tc>
          <w:tcPr>
            <w:tcW w:w="2235" w:type="dxa"/>
            <w:tcBorders>
              <w:top w:val="nil"/>
              <w:left w:val="dotted" w:sz="8" w:space="0" w:color="FFFFFF"/>
              <w:bottom w:val="single" w:sz="12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C4731F" w:rsidRDefault="00000000">
            <w:pPr>
              <w:shd w:val="clear" w:color="auto" w:fill="FFFFFF"/>
              <w:ind w:right="-87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Название цели</w:t>
            </w:r>
          </w:p>
        </w:tc>
        <w:tc>
          <w:tcPr>
            <w:tcW w:w="6255" w:type="dxa"/>
            <w:tcBorders>
              <w:top w:val="nil"/>
              <w:left w:val="dotted" w:sz="8" w:space="0" w:color="FFFFFF"/>
              <w:bottom w:val="single" w:sz="12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C4731F" w:rsidRDefault="00000000">
            <w:pPr>
              <w:ind w:left="708" w:hanging="425"/>
              <w:rPr>
                <w:rFonts w:ascii="PT Serif" w:eastAsia="PT Serif" w:hAnsi="PT Serif" w:cs="PT Serif"/>
                <w:b/>
                <w:shd w:val="clear" w:color="auto" w:fill="D9EAD3"/>
              </w:rPr>
            </w:pPr>
            <w:r>
              <w:rPr>
                <w:rFonts w:ascii="PT Serif" w:eastAsia="PT Serif" w:hAnsi="PT Serif" w:cs="PT Serif"/>
                <w:b/>
              </w:rPr>
              <w:t>Описание цели</w:t>
            </w:r>
          </w:p>
        </w:tc>
      </w:tr>
      <w:tr w:rsidR="00C4731F" w14:paraId="67597361" w14:textId="77777777">
        <w:tc>
          <w:tcPr>
            <w:tcW w:w="223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C4731F" w:rsidRDefault="00000000">
            <w:pPr>
              <w:widowControl w:val="0"/>
              <w:spacing w:line="240" w:lineRule="auto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Сбор заявок для обсуждения проекта, получения консультации</w:t>
            </w:r>
          </w:p>
        </w:tc>
        <w:tc>
          <w:tcPr>
            <w:tcW w:w="625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C4731F" w:rsidRDefault="00000000">
            <w:pPr>
              <w:shd w:val="clear" w:color="auto" w:fill="FFFFFF"/>
              <w:ind w:left="283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ответы на заявку Пользователя, полученную путем заполнения формы</w:t>
            </w:r>
          </w:p>
        </w:tc>
      </w:tr>
      <w:tr w:rsidR="00C4731F" w14:paraId="6DAC4520" w14:textId="77777777">
        <w:tc>
          <w:tcPr>
            <w:tcW w:w="223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C4731F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Направление рассылок</w:t>
            </w:r>
          </w:p>
        </w:tc>
        <w:tc>
          <w:tcPr>
            <w:tcW w:w="625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C4731F" w:rsidRDefault="00000000">
            <w:pPr>
              <w:shd w:val="clear" w:color="auto" w:fill="FFFFFF"/>
              <w:spacing w:after="240"/>
              <w:ind w:left="280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направление Пользователю сообщений рекламного и информационного характера на основании полученного от него согласия</w:t>
            </w:r>
          </w:p>
        </w:tc>
      </w:tr>
      <w:tr w:rsidR="00C4731F" w14:paraId="04E4C441" w14:textId="77777777">
        <w:tc>
          <w:tcPr>
            <w:tcW w:w="223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C4731F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Консультация по стоимости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  <w:tc>
          <w:tcPr>
            <w:tcW w:w="625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C4731F" w:rsidRDefault="00000000">
            <w:pPr>
              <w:shd w:val="clear" w:color="auto" w:fill="FFFFFF"/>
              <w:spacing w:after="240"/>
              <w:ind w:left="280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Пользователь направляет на электронную почту Оператора заявку для получения консультации по стоимости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</w:tr>
      <w:tr w:rsidR="00C4731F" w14:paraId="5749AD2E" w14:textId="77777777">
        <w:tc>
          <w:tcPr>
            <w:tcW w:w="223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C4731F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Регистрация в личном кабинете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  <w:tc>
          <w:tcPr>
            <w:tcW w:w="625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C4731F" w:rsidRDefault="00000000">
            <w:pPr>
              <w:shd w:val="clear" w:color="auto" w:fill="FFFFFF"/>
              <w:ind w:left="283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предоставление доступа Клиенту к личному кабинету для использования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</w:tr>
      <w:tr w:rsidR="00C4731F" w14:paraId="4085A70F" w14:textId="77777777">
        <w:tc>
          <w:tcPr>
            <w:tcW w:w="223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C4731F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Поддержка личного кабинета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  <w:tc>
          <w:tcPr>
            <w:tcW w:w="625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C4731F" w:rsidRDefault="00000000">
            <w:pPr>
              <w:shd w:val="clear" w:color="auto" w:fill="FFFFFF"/>
              <w:ind w:left="283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обеспечение работоспособности и безопасности личного кабинета Клиента и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</w:tr>
    </w:tbl>
    <w:p w14:paraId="00000031" w14:textId="77777777" w:rsidR="00C4731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200"/>
        <w:ind w:left="708" w:right="15" w:hanging="705"/>
        <w:rPr>
          <w:rFonts w:ascii="PT Serif" w:eastAsia="PT Serif" w:hAnsi="PT Serif" w:cs="PT Serif"/>
          <w:b/>
        </w:rPr>
      </w:pPr>
      <w:r>
        <w:rPr>
          <w:rFonts w:ascii="PT Serif" w:eastAsia="PT Serif" w:hAnsi="PT Serif" w:cs="PT Serif"/>
          <w:b/>
          <w:sz w:val="24"/>
          <w:szCs w:val="24"/>
        </w:rPr>
        <w:t>Категории и перечень обрабатываемых Персональных данных</w:t>
      </w:r>
    </w:p>
    <w:p w14:paraId="00000032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Персональные данные, которые обрабатывает Оператор, не являются биометрическими и не относятся к специальным категориям Персональных данных.</w:t>
      </w:r>
    </w:p>
    <w:p w14:paraId="00000033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lastRenderedPageBreak/>
        <w:t>Перечень Персональных данных, которые обрабатывает Оператор:</w:t>
      </w:r>
    </w:p>
    <w:tbl>
      <w:tblPr>
        <w:tblStyle w:val="aff0"/>
        <w:tblW w:w="8565" w:type="dxa"/>
        <w:tblInd w:w="485" w:type="dxa"/>
        <w:tblLayout w:type="fixed"/>
        <w:tblLook w:val="0600" w:firstRow="0" w:lastRow="0" w:firstColumn="0" w:lastColumn="0" w:noHBand="1" w:noVBand="1"/>
      </w:tblPr>
      <w:tblGrid>
        <w:gridCol w:w="2070"/>
        <w:gridCol w:w="4140"/>
        <w:gridCol w:w="2355"/>
      </w:tblGrid>
      <w:tr w:rsidR="00C4731F" w14:paraId="6266D31F" w14:textId="77777777">
        <w:tc>
          <w:tcPr>
            <w:tcW w:w="2070" w:type="dxa"/>
            <w:tcBorders>
              <w:top w:val="nil"/>
              <w:left w:val="dotted" w:sz="8" w:space="0" w:color="FFFFFF"/>
              <w:bottom w:val="single" w:sz="12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C4731F" w:rsidRDefault="00000000">
            <w:pPr>
              <w:shd w:val="clear" w:color="auto" w:fill="FFFFFF"/>
              <w:ind w:right="-87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Цели</w:t>
            </w:r>
          </w:p>
        </w:tc>
        <w:tc>
          <w:tcPr>
            <w:tcW w:w="4140" w:type="dxa"/>
            <w:tcBorders>
              <w:top w:val="nil"/>
              <w:left w:val="dotted" w:sz="8" w:space="0" w:color="FFFFFF"/>
              <w:bottom w:val="single" w:sz="12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566"/>
              <w:rPr>
                <w:rFonts w:ascii="PT Serif" w:eastAsia="PT Serif" w:hAnsi="PT Serif" w:cs="PT Serif"/>
                <w:b/>
                <w:shd w:val="clear" w:color="auto" w:fill="D9EAD3"/>
              </w:rPr>
            </w:pPr>
            <w:r>
              <w:rPr>
                <w:rFonts w:ascii="PT Serif" w:eastAsia="PT Serif" w:hAnsi="PT Serif" w:cs="PT Serif"/>
                <w:b/>
              </w:rPr>
              <w:t>Персональные данные</w:t>
            </w:r>
          </w:p>
        </w:tc>
        <w:tc>
          <w:tcPr>
            <w:tcW w:w="2355" w:type="dxa"/>
            <w:tcBorders>
              <w:top w:val="nil"/>
              <w:left w:val="dotted" w:sz="8" w:space="0" w:color="FFFFFF"/>
              <w:bottom w:val="single" w:sz="12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566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Срок обработки</w:t>
            </w:r>
          </w:p>
        </w:tc>
      </w:tr>
      <w:tr w:rsidR="00C4731F" w14:paraId="1DBE42F3" w14:textId="77777777">
        <w:tc>
          <w:tcPr>
            <w:tcW w:w="2070" w:type="dxa"/>
            <w:tcBorders>
              <w:top w:val="dotted" w:sz="8" w:space="0" w:color="FFFFFF"/>
              <w:left w:val="dotted" w:sz="8" w:space="0" w:color="FFFFFF"/>
              <w:bottom w:val="single" w:sz="4" w:space="0" w:color="7F7F7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C4731F" w:rsidRDefault="00000000">
            <w:pPr>
              <w:widowControl w:val="0"/>
              <w:spacing w:line="240" w:lineRule="auto"/>
              <w:rPr>
                <w:rFonts w:ascii="PT Serif" w:eastAsia="PT Serif" w:hAnsi="PT Serif" w:cs="PT Serif"/>
                <w:shd w:val="clear" w:color="auto" w:fill="D9D9D9"/>
              </w:rPr>
            </w:pPr>
            <w:r>
              <w:rPr>
                <w:rFonts w:ascii="PT Serif" w:eastAsia="PT Serif" w:hAnsi="PT Serif" w:cs="PT Serif"/>
              </w:rPr>
              <w:t>Сбор заявок для обсуждения проекта, получения консультации</w:t>
            </w:r>
          </w:p>
        </w:tc>
        <w:tc>
          <w:tcPr>
            <w:tcW w:w="4140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342"/>
              <w:rPr>
                <w:rFonts w:ascii="PT Serif" w:eastAsia="PT Serif" w:hAnsi="PT Serif" w:cs="PT Serif"/>
                <w:shd w:val="clear" w:color="auto" w:fill="D9D9D9"/>
              </w:rPr>
            </w:pPr>
            <w:bookmarkStart w:id="1" w:name="_heading=h.qjix91cuijej" w:colFirst="0" w:colLast="0"/>
            <w:bookmarkEnd w:id="1"/>
            <w:r>
              <w:rPr>
                <w:rFonts w:ascii="PT Serif" w:eastAsia="PT Serif" w:hAnsi="PT Serif" w:cs="PT Serif"/>
              </w:rPr>
              <w:t>имя; адрес электронной почты</w:t>
            </w:r>
          </w:p>
        </w:tc>
        <w:tc>
          <w:tcPr>
            <w:tcW w:w="235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C4731F" w:rsidRDefault="00000000">
            <w:pPr>
              <w:shd w:val="clear" w:color="auto" w:fill="FFFFFF"/>
              <w:spacing w:after="12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До отзыва согласия или прекращения работы Сервиса</w:t>
            </w:r>
          </w:p>
        </w:tc>
      </w:tr>
      <w:tr w:rsidR="00C4731F" w14:paraId="271B3354" w14:textId="77777777">
        <w:tc>
          <w:tcPr>
            <w:tcW w:w="2070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C4731F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Направление рассылок</w:t>
            </w:r>
          </w:p>
        </w:tc>
        <w:tc>
          <w:tcPr>
            <w:tcW w:w="4140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C4731F" w:rsidRDefault="00000000">
            <w:pPr>
              <w:spacing w:after="100"/>
              <w:ind w:left="342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имя; адрес электронной почты</w:t>
            </w:r>
          </w:p>
        </w:tc>
        <w:tc>
          <w:tcPr>
            <w:tcW w:w="235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C4731F" w:rsidRDefault="00000000">
            <w:pPr>
              <w:shd w:val="clear" w:color="auto" w:fill="FFFFFF"/>
              <w:spacing w:after="12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До отзыва согласия или прекращения работы Сервиса</w:t>
            </w:r>
          </w:p>
        </w:tc>
      </w:tr>
      <w:tr w:rsidR="00C4731F" w14:paraId="598CE931" w14:textId="77777777">
        <w:tc>
          <w:tcPr>
            <w:tcW w:w="2070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C4731F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Консультация по стоимости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  <w:tc>
          <w:tcPr>
            <w:tcW w:w="4140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C4731F" w:rsidRDefault="00000000">
            <w:pPr>
              <w:spacing w:after="100"/>
              <w:ind w:left="342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адрес электронной почты</w:t>
            </w:r>
          </w:p>
        </w:tc>
        <w:tc>
          <w:tcPr>
            <w:tcW w:w="2355" w:type="dxa"/>
            <w:tcBorders>
              <w:top w:val="single" w:sz="8" w:space="0" w:color="76A5AF"/>
              <w:left w:val="dotted" w:sz="8" w:space="0" w:color="FFFFFF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C4731F" w:rsidRDefault="00000000">
            <w:pPr>
              <w:shd w:val="clear" w:color="auto" w:fill="FFFFFF"/>
              <w:spacing w:after="12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До отзыва согласия или прекращения работы Сервиса</w:t>
            </w:r>
          </w:p>
        </w:tc>
      </w:tr>
      <w:tr w:rsidR="00C4731F" w14:paraId="0DDAE82D" w14:textId="77777777">
        <w:tc>
          <w:tcPr>
            <w:tcW w:w="207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C4731F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Регистрация в личном кабинете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  <w:tc>
          <w:tcPr>
            <w:tcW w:w="4140" w:type="dxa"/>
            <w:tcBorders>
              <w:top w:val="single" w:sz="8" w:space="0" w:color="76A5AF"/>
              <w:left w:val="nil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C4731F" w:rsidRDefault="00000000">
            <w:pPr>
              <w:spacing w:after="100"/>
              <w:ind w:left="342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адрес электронной почты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2" w14:textId="77777777" w:rsidR="00C4731F" w:rsidRDefault="00000000">
            <w:pPr>
              <w:shd w:val="clear" w:color="auto" w:fill="FFFFFF"/>
              <w:ind w:left="141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До окончания предоставления права доступа </w:t>
            </w:r>
            <w:proofErr w:type="gramStart"/>
            <w:r>
              <w:rPr>
                <w:rFonts w:ascii="PT Serif" w:eastAsia="PT Serif" w:hAnsi="PT Serif" w:cs="PT Serif"/>
              </w:rPr>
              <w:t>к  SSP</w:t>
            </w:r>
            <w:proofErr w:type="gram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  <w:r>
              <w:rPr>
                <w:rFonts w:ascii="PT Serif" w:eastAsia="PT Serif" w:hAnsi="PT Serif" w:cs="PT Serif"/>
              </w:rPr>
              <w:t xml:space="preserve"> или отзыва согласия на обработку</w:t>
            </w:r>
          </w:p>
        </w:tc>
      </w:tr>
      <w:tr w:rsidR="00C4731F" w14:paraId="2209C4FD" w14:textId="77777777">
        <w:tc>
          <w:tcPr>
            <w:tcW w:w="207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C4731F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Поддержка личного кабинета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  <w:tc>
          <w:tcPr>
            <w:tcW w:w="4140" w:type="dxa"/>
            <w:tcBorders>
              <w:top w:val="single" w:sz="8" w:space="0" w:color="76A5AF"/>
              <w:left w:val="nil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C4731F" w:rsidRDefault="00000000">
            <w:pPr>
              <w:spacing w:after="100"/>
              <w:ind w:left="342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адрес электронной почты</w:t>
            </w:r>
          </w:p>
        </w:tc>
        <w:tc>
          <w:tcPr>
            <w:tcW w:w="2355" w:type="dxa"/>
            <w:tcBorders>
              <w:top w:val="single" w:sz="8" w:space="0" w:color="76A5AF"/>
              <w:left w:val="nil"/>
              <w:bottom w:val="single" w:sz="8" w:space="0" w:color="76A5A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C4731F" w:rsidRDefault="00000000">
            <w:pPr>
              <w:shd w:val="clear" w:color="auto" w:fill="FFFFFF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До окончания предоставления права доступа </w:t>
            </w:r>
            <w:proofErr w:type="gramStart"/>
            <w:r>
              <w:rPr>
                <w:rFonts w:ascii="PT Serif" w:eastAsia="PT Serif" w:hAnsi="PT Serif" w:cs="PT Serif"/>
              </w:rPr>
              <w:t>к  SSP</w:t>
            </w:r>
            <w:proofErr w:type="gram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  <w:r>
              <w:rPr>
                <w:rFonts w:ascii="PT Serif" w:eastAsia="PT Serif" w:hAnsi="PT Serif" w:cs="PT Serif"/>
              </w:rPr>
              <w:t xml:space="preserve"> или отзыва согласия на обработку</w:t>
            </w:r>
          </w:p>
        </w:tc>
      </w:tr>
    </w:tbl>
    <w:p w14:paraId="00000046" w14:textId="77777777" w:rsidR="00C4731F" w:rsidRDefault="00000000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200"/>
        <w:ind w:left="708" w:right="15" w:hanging="705"/>
        <w:rPr>
          <w:rFonts w:ascii="PT Serif" w:eastAsia="PT Serif" w:hAnsi="PT Serif" w:cs="PT Serif"/>
          <w:b/>
        </w:rPr>
      </w:pPr>
      <w:r>
        <w:rPr>
          <w:rFonts w:ascii="PT Serif" w:eastAsia="PT Serif" w:hAnsi="PT Serif" w:cs="PT Serif"/>
          <w:b/>
          <w:sz w:val="24"/>
          <w:szCs w:val="24"/>
        </w:rPr>
        <w:t>Обработка Персональных данных</w:t>
      </w:r>
    </w:p>
    <w:p w14:paraId="00000047" w14:textId="77777777" w:rsidR="00C4731F" w:rsidRDefault="00000000">
      <w:pPr>
        <w:numPr>
          <w:ilvl w:val="1"/>
          <w:numId w:val="9"/>
        </w:numP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Обработка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уничтожение.</w:t>
      </w:r>
    </w:p>
    <w:p w14:paraId="00000048" w14:textId="77777777" w:rsidR="00C4731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120"/>
        <w:ind w:left="708" w:right="15"/>
        <w:rPr>
          <w:rFonts w:ascii="PT Serif" w:eastAsia="PT Serif" w:hAnsi="PT Serif" w:cs="PT Serif"/>
          <w:color w:val="134F5C"/>
        </w:rPr>
      </w:pPr>
      <w:r>
        <w:rPr>
          <w:rFonts w:ascii="PT Serif" w:eastAsia="PT Serif" w:hAnsi="PT Serif" w:cs="PT Serif"/>
          <w:color w:val="134F5C"/>
        </w:rPr>
        <w:t>Сбор Персональных данных</w:t>
      </w:r>
    </w:p>
    <w:p w14:paraId="00000049" w14:textId="77777777" w:rsidR="00C4731F" w:rsidRDefault="00000000">
      <w:pPr>
        <w:numPr>
          <w:ilvl w:val="1"/>
          <w:numId w:val="9"/>
        </w:numP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собирает Персональные данные:</w:t>
      </w:r>
    </w:p>
    <w:p w14:paraId="0000004A" w14:textId="77777777" w:rsidR="00C4731F" w:rsidRDefault="00000000">
      <w:pPr>
        <w:numPr>
          <w:ilvl w:val="0"/>
          <w:numId w:val="6"/>
        </w:numPr>
        <w:shd w:val="clear" w:color="auto" w:fill="FFFFFF"/>
        <w:spacing w:before="60" w:after="6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через формы Сервиса, которые заполняет Пользователь;</w:t>
      </w:r>
    </w:p>
    <w:p w14:paraId="0000004B" w14:textId="77777777" w:rsidR="00C4731F" w:rsidRDefault="00000000">
      <w:pPr>
        <w:numPr>
          <w:ilvl w:val="0"/>
          <w:numId w:val="6"/>
        </w:numPr>
        <w:shd w:val="clear" w:color="auto" w:fill="FFFFFF"/>
        <w:spacing w:before="60" w:after="6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lastRenderedPageBreak/>
        <w:t>с помощью средств коммуникации, в том числе по телефону, по электронной почте, в мессенджерах;</w:t>
      </w:r>
    </w:p>
    <w:p w14:paraId="0000004C" w14:textId="77777777" w:rsidR="00C4731F" w:rsidRDefault="00000000">
      <w:pPr>
        <w:numPr>
          <w:ilvl w:val="0"/>
          <w:numId w:val="6"/>
        </w:numPr>
        <w:shd w:val="clear" w:color="auto" w:fill="FFFFFF"/>
        <w:spacing w:before="60" w:after="60"/>
        <w:ind w:left="1276" w:right="15" w:hanging="567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автоматически с помощью технологий, веб-протоколов, файлов “</w:t>
      </w:r>
      <w:proofErr w:type="spellStart"/>
      <w:r>
        <w:rPr>
          <w:rFonts w:ascii="PT Serif" w:eastAsia="PT Serif" w:hAnsi="PT Serif" w:cs="PT Serif"/>
        </w:rPr>
        <w:t>cookie</w:t>
      </w:r>
      <w:proofErr w:type="spellEnd"/>
      <w:r>
        <w:rPr>
          <w:rFonts w:ascii="PT Serif" w:eastAsia="PT Serif" w:hAnsi="PT Serif" w:cs="PT Serif"/>
        </w:rPr>
        <w:t>”, веб-отметок, которые запускаются только при вводе Пользователем своих данных.</w:t>
      </w:r>
    </w:p>
    <w:p w14:paraId="0000004D" w14:textId="77777777" w:rsidR="00C4731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120"/>
        <w:ind w:left="708" w:right="15"/>
        <w:rPr>
          <w:rFonts w:ascii="PT Serif" w:eastAsia="PT Serif" w:hAnsi="PT Serif" w:cs="PT Serif"/>
          <w:color w:val="134F5C"/>
        </w:rPr>
      </w:pPr>
      <w:r>
        <w:rPr>
          <w:rFonts w:ascii="PT Serif" w:eastAsia="PT Serif" w:hAnsi="PT Serif" w:cs="PT Serif"/>
          <w:color w:val="134F5C"/>
        </w:rPr>
        <w:t>Хранение Персональных данных</w:t>
      </w:r>
    </w:p>
    <w:p w14:paraId="0000004E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хранит Персональные данные:</w:t>
      </w:r>
    </w:p>
    <w:p w14:paraId="0000004F" w14:textId="77777777" w:rsidR="00C4731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исключительно на должным образом защищенных электронных носителях;</w:t>
      </w:r>
    </w:p>
    <w:p w14:paraId="00000050" w14:textId="77777777" w:rsidR="00C4731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с использованием баз данных;</w:t>
      </w:r>
    </w:p>
    <w:p w14:paraId="00000051" w14:textId="77777777" w:rsidR="00C4731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на Сервисе с применением автоматизированной обработки, за исключением, когда неавтоматизированная Обработка необходима в связи с исполнением требований законодательства;</w:t>
      </w:r>
    </w:p>
    <w:p w14:paraId="00000052" w14:textId="77777777" w:rsidR="00C4731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в течение срока, который указан в п. 3.2 Политики для всех целей обработки.</w:t>
      </w:r>
    </w:p>
    <w:p w14:paraId="00000053" w14:textId="77777777" w:rsidR="00C4731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120"/>
        <w:ind w:left="708" w:right="15"/>
        <w:rPr>
          <w:rFonts w:ascii="PT Serif" w:eastAsia="PT Serif" w:hAnsi="PT Serif" w:cs="PT Serif"/>
          <w:color w:val="134F5C"/>
        </w:rPr>
      </w:pPr>
      <w:r>
        <w:rPr>
          <w:rFonts w:ascii="PT Serif" w:eastAsia="PT Serif" w:hAnsi="PT Serif" w:cs="PT Serif"/>
          <w:color w:val="134F5C"/>
        </w:rPr>
        <w:t>Доступ к Персональным данным</w:t>
      </w:r>
    </w:p>
    <w:p w14:paraId="00000054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предоставляет Персональные данные только своим уполномоченным работникам.</w:t>
      </w:r>
    </w:p>
    <w:p w14:paraId="00000055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не распространяет и не предоставляет Персональные данные Пользователей третьим лицам без их письменного согласия, за исключением следующих случаев:</w:t>
      </w:r>
    </w:p>
    <w:p w14:paraId="00000056" w14:textId="77777777" w:rsidR="00C473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при передаче в отдельные, самостоятельно функционирующие, но входящие в состав Сервиса, приложения и базы данных;</w:t>
      </w:r>
    </w:p>
    <w:p w14:paraId="00000057" w14:textId="77777777" w:rsidR="00C473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в целях предупреждения, пресечения незаконных действий Пользователя и защиты законных интересов Оператора и третьих лиц, а также в случаях, установленных законодательством;</w:t>
      </w:r>
    </w:p>
    <w:p w14:paraId="00000058" w14:textId="77777777" w:rsidR="00C473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по мотивированному запросу судебных органов, органов государственной безопасности, прокуратуры, полиции, в следственные органы, в иные органы и организации в случаях, установленных нормативными правовыми актами, обязательными для исполнения.</w:t>
      </w:r>
    </w:p>
    <w:p w14:paraId="00000059" w14:textId="77777777" w:rsidR="00C4731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120"/>
        <w:ind w:left="708" w:right="15"/>
        <w:rPr>
          <w:rFonts w:ascii="PT Serif" w:eastAsia="PT Serif" w:hAnsi="PT Serif" w:cs="PT Serif"/>
          <w:color w:val="134F5C"/>
        </w:rPr>
      </w:pPr>
      <w:r>
        <w:rPr>
          <w:rFonts w:ascii="PT Serif" w:eastAsia="PT Serif" w:hAnsi="PT Serif" w:cs="PT Serif"/>
          <w:color w:val="134F5C"/>
        </w:rPr>
        <w:t>Актуализация и уничтожение Персональных данных</w:t>
      </w:r>
    </w:p>
    <w:p w14:paraId="0000005A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Оператор актуализирует Персональные данные, если подтверждается факт их неточности. </w:t>
      </w:r>
    </w:p>
    <w:p w14:paraId="0000005B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Оператор уничтожает Персональные данные в следующих случаях: </w:t>
      </w:r>
    </w:p>
    <w:p w14:paraId="0000005C" w14:textId="77777777" w:rsidR="00C473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наличие угрозы безопасности Сервису;</w:t>
      </w:r>
    </w:p>
    <w:p w14:paraId="0000005D" w14:textId="77777777" w:rsidR="00C473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lastRenderedPageBreak/>
        <w:t>истечение срока хранения Персональных данных;</w:t>
      </w:r>
    </w:p>
    <w:p w14:paraId="0000005E" w14:textId="77777777" w:rsidR="00C473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при достижении целей обработки Персональных данных;</w:t>
      </w:r>
    </w:p>
    <w:p w14:paraId="0000005F" w14:textId="77777777" w:rsidR="00C473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по запросу Пользователя.</w:t>
      </w:r>
    </w:p>
    <w:p w14:paraId="00000060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удаляет всю полученную от Пользователя информацию, если Пользователь отзывает свое согласие на Обработку. С этого момента право использования Сервиса прекращается.</w:t>
      </w:r>
    </w:p>
    <w:p w14:paraId="00000061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Оператор уничтожает Персональные данные путем форматирования </w:t>
      </w:r>
      <w:proofErr w:type="gramStart"/>
      <w:r>
        <w:rPr>
          <w:rFonts w:ascii="PT Serif" w:eastAsia="PT Serif" w:hAnsi="PT Serif" w:cs="PT Serif"/>
        </w:rPr>
        <w:t>носителя  без</w:t>
      </w:r>
      <w:proofErr w:type="gramEnd"/>
      <w:r>
        <w:rPr>
          <w:rFonts w:ascii="PT Serif" w:eastAsia="PT Serif" w:hAnsi="PT Serif" w:cs="PT Serif"/>
        </w:rPr>
        <w:t xml:space="preserve"> возможности восстановления данных.</w:t>
      </w:r>
    </w:p>
    <w:p w14:paraId="00000062" w14:textId="77777777" w:rsidR="00C4731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200"/>
        <w:ind w:left="708" w:right="15" w:hanging="705"/>
        <w:rPr>
          <w:rFonts w:ascii="PT Serif" w:eastAsia="PT Serif" w:hAnsi="PT Serif" w:cs="PT Serif"/>
          <w:b/>
        </w:rPr>
      </w:pPr>
      <w:r>
        <w:rPr>
          <w:rFonts w:ascii="PT Serif" w:eastAsia="PT Serif" w:hAnsi="PT Serif" w:cs="PT Serif"/>
          <w:b/>
          <w:sz w:val="24"/>
          <w:szCs w:val="24"/>
        </w:rPr>
        <w:t>Права и гарантии Пользователя</w:t>
      </w:r>
    </w:p>
    <w:p w14:paraId="00000063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Пользователь имеет следующие права:</w:t>
      </w:r>
    </w:p>
    <w:tbl>
      <w:tblPr>
        <w:tblStyle w:val="aff1"/>
        <w:tblW w:w="8445" w:type="dxa"/>
        <w:tblInd w:w="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5730"/>
      </w:tblGrid>
      <w:tr w:rsidR="00C4731F" w14:paraId="6BD6F20D" w14:textId="77777777">
        <w:tc>
          <w:tcPr>
            <w:tcW w:w="2715" w:type="dxa"/>
            <w:tcBorders>
              <w:top w:val="nil"/>
              <w:left w:val="nil"/>
              <w:bottom w:val="single" w:sz="12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C4731F" w:rsidRDefault="00000000">
            <w:pPr>
              <w:spacing w:before="80" w:after="80"/>
              <w:ind w:right="271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Право Пользователя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12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C4731F" w:rsidRDefault="00000000">
            <w:pPr>
              <w:spacing w:before="80" w:after="80"/>
              <w:ind w:right="856"/>
              <w:rPr>
                <w:rFonts w:ascii="PT Serif" w:eastAsia="PT Serif" w:hAnsi="PT Serif" w:cs="PT Serif"/>
                <w:b/>
              </w:rPr>
            </w:pPr>
            <w:r>
              <w:rPr>
                <w:rFonts w:ascii="PT Serif" w:eastAsia="PT Serif" w:hAnsi="PT Serif" w:cs="PT Serif"/>
                <w:b/>
              </w:rPr>
              <w:t>Описание права Пользователя</w:t>
            </w:r>
          </w:p>
        </w:tc>
      </w:tr>
      <w:tr w:rsidR="00C4731F" w14:paraId="3010DC40" w14:textId="77777777">
        <w:tc>
          <w:tcPr>
            <w:tcW w:w="2715" w:type="dxa"/>
            <w:tcBorders>
              <w:top w:val="single" w:sz="12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доступ к Персональным данным</w:t>
            </w:r>
          </w:p>
        </w:tc>
        <w:tc>
          <w:tcPr>
            <w:tcW w:w="5730" w:type="dxa"/>
            <w:tcBorders>
              <w:top w:val="single" w:sz="12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3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Пользователь вправе запросить копию персональных данных, которые есть у Оператора</w:t>
            </w:r>
          </w:p>
        </w:tc>
      </w:tr>
      <w:tr w:rsidR="00C4731F" w14:paraId="11DE6316" w14:textId="77777777">
        <w:tc>
          <w:tcPr>
            <w:tcW w:w="2715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уточнение Персональных данных</w:t>
            </w:r>
          </w:p>
        </w:tc>
        <w:tc>
          <w:tcPr>
            <w:tcW w:w="5730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3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Пользователь может попросить Оператора исправить неточные или неполные Персональные данные</w:t>
            </w:r>
          </w:p>
        </w:tc>
      </w:tr>
      <w:tr w:rsidR="00C4731F" w14:paraId="1B8C02AF" w14:textId="77777777">
        <w:tc>
          <w:tcPr>
            <w:tcW w:w="2715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отзыв согласия на Обработку</w:t>
            </w:r>
          </w:p>
        </w:tc>
        <w:tc>
          <w:tcPr>
            <w:tcW w:w="5730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3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В любой момент Пользователь может отозвать свое согласие на Обработку</w:t>
            </w:r>
          </w:p>
        </w:tc>
      </w:tr>
      <w:tr w:rsidR="00C4731F" w14:paraId="654FB62F" w14:textId="77777777">
        <w:tc>
          <w:tcPr>
            <w:tcW w:w="2715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удаление Персональных данных</w:t>
            </w:r>
          </w:p>
        </w:tc>
        <w:tc>
          <w:tcPr>
            <w:tcW w:w="5730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3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Пользователь может запросить удаление данных, которые есть у Оператора относительно Пользователя, за исключением случаев, когда Оператор обязан хранить эти данные по закону</w:t>
            </w:r>
          </w:p>
        </w:tc>
      </w:tr>
      <w:tr w:rsidR="00C4731F" w14:paraId="3E0D1545" w14:textId="77777777">
        <w:tc>
          <w:tcPr>
            <w:tcW w:w="2715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обжалование</w:t>
            </w:r>
          </w:p>
        </w:tc>
        <w:tc>
          <w:tcPr>
            <w:tcW w:w="5730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3"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Пользователь можете обжаловать действия или бездействия Оператора</w:t>
            </w:r>
          </w:p>
        </w:tc>
      </w:tr>
      <w:tr w:rsidR="00C4731F" w14:paraId="16F5DCFF" w14:textId="77777777">
        <w:tc>
          <w:tcPr>
            <w:tcW w:w="2715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Право на обращения</w:t>
            </w:r>
          </w:p>
        </w:tc>
        <w:tc>
          <w:tcPr>
            <w:tcW w:w="5730" w:type="dxa"/>
            <w:tcBorders>
              <w:top w:val="single" w:sz="8" w:space="0" w:color="76A5AF"/>
              <w:left w:val="nil"/>
              <w:bottom w:val="single" w:sz="8" w:space="0" w:color="76A5A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C47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3" w:right="-67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Пользователь вправе направить Оператору запрос на получение информации об Обработке. Все запросы направляются в порядке, предусмотренном Политикой.</w:t>
            </w:r>
          </w:p>
        </w:tc>
      </w:tr>
    </w:tbl>
    <w:p w14:paraId="00000072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Пользователь гарантирует: </w:t>
      </w:r>
    </w:p>
    <w:p w14:paraId="00000073" w14:textId="77777777" w:rsidR="00C47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что предоставленные Персональные данные являются достоверными, актуальными и не нарушают законодательство;</w:t>
      </w:r>
    </w:p>
    <w:p w14:paraId="00000074" w14:textId="77777777" w:rsidR="00C47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lastRenderedPageBreak/>
        <w:t xml:space="preserve">если предоставленные Персональные данные относятся к третьему лицу, то Пользователь получил согласие третьего лица на передачу Персональных данных Оператору для Обработки. </w:t>
      </w:r>
    </w:p>
    <w:p w14:paraId="00000075" w14:textId="77777777" w:rsidR="00C4731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200"/>
        <w:ind w:left="708" w:right="15" w:hanging="705"/>
        <w:rPr>
          <w:rFonts w:ascii="PT Serif" w:eastAsia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Обязанности Оператора</w:t>
      </w:r>
    </w:p>
    <w:p w14:paraId="00000076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обязан:</w:t>
      </w:r>
    </w:p>
    <w:p w14:paraId="00000077" w14:textId="77777777" w:rsidR="00C4731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предоставлять по запросу Пользователя информацию об Обработке или обоснованный отказ;</w:t>
      </w:r>
    </w:p>
    <w:p w14:paraId="00000078" w14:textId="77777777" w:rsidR="00C4731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принимать меры, необходимые и достаточные для выполнения обязанностей, предусмотренных законодательством.</w:t>
      </w:r>
    </w:p>
    <w:p w14:paraId="00000079" w14:textId="77777777" w:rsidR="00C4731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по требованию Пользователя уточнять обрабатываемые Персональные данные, блокировать или удалять, если они являются неполными, устаревшими, неточными, незаконно полученными или ненужными для заявленной цели Обработки;</w:t>
      </w:r>
    </w:p>
    <w:p w14:paraId="0000007A" w14:textId="77777777" w:rsidR="00C4731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обеспечить правомерность Обработки. Если обеспечить правомерность Обработки невозможно, Оператор в срок, не превышающий 10 рабочих дней с даты выявления неправомерной Обработки, обязан уничтожить или обеспечить уничтожение Персональных данных;</w:t>
      </w:r>
    </w:p>
    <w:p w14:paraId="0000007B" w14:textId="77777777" w:rsidR="00C4731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в срок, не превышающий 30 дней с даты поступления от Пользователя отзыва согласия, прекратить Обработку и уничтожить Персональные данные, если их сохранение более не требуется для целей Обработки; Исключение – когда Обработка может быть продолжена в соответствии с законодательством.</w:t>
      </w:r>
    </w:p>
    <w:p w14:paraId="0000007C" w14:textId="77777777" w:rsidR="00C4731F" w:rsidRDefault="00000000">
      <w:pPr>
        <w:numPr>
          <w:ilvl w:val="0"/>
          <w:numId w:val="9"/>
        </w:numPr>
        <w:spacing w:after="100"/>
        <w:ind w:right="574" w:hanging="720"/>
        <w:rPr>
          <w:rFonts w:ascii="PT Serif" w:eastAsia="PT Serif" w:hAnsi="PT Serif" w:cs="PT Serif"/>
          <w:b/>
          <w:sz w:val="24"/>
          <w:szCs w:val="24"/>
        </w:rPr>
      </w:pPr>
      <w:r>
        <w:rPr>
          <w:rFonts w:ascii="PT Serif" w:eastAsia="PT Serif" w:hAnsi="PT Serif" w:cs="PT Serif"/>
          <w:b/>
          <w:sz w:val="24"/>
          <w:szCs w:val="24"/>
        </w:rPr>
        <w:t>Меры по обеспечению защиты Персональных данных</w:t>
      </w:r>
    </w:p>
    <w:p w14:paraId="0000007D" w14:textId="77777777" w:rsidR="00C4731F" w:rsidRDefault="00000000">
      <w:pPr>
        <w:numPr>
          <w:ilvl w:val="1"/>
          <w:numId w:val="9"/>
        </w:numPr>
        <w:shd w:val="clear" w:color="auto" w:fill="FFFFFF"/>
        <w:ind w:right="574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Оператор обеспечивает реализацию правовых, организационных и технических мер, необходимых и достаточных для обеспечения защиты Персональных данных. </w:t>
      </w:r>
    </w:p>
    <w:p w14:paraId="0000007E" w14:textId="77777777" w:rsidR="00C4731F" w:rsidRDefault="00000000">
      <w:pPr>
        <w:numPr>
          <w:ilvl w:val="1"/>
          <w:numId w:val="9"/>
        </w:numPr>
        <w:shd w:val="clear" w:color="auto" w:fill="FFFFFF"/>
        <w:spacing w:before="200"/>
        <w:ind w:right="574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Правовые меры включают, не ограничиваясь:</w:t>
      </w:r>
    </w:p>
    <w:p w14:paraId="0000007F" w14:textId="77777777" w:rsidR="00C4731F" w:rsidRDefault="00000000">
      <w:pPr>
        <w:numPr>
          <w:ilvl w:val="0"/>
          <w:numId w:val="12"/>
        </w:numPr>
        <w:shd w:val="clear" w:color="auto" w:fill="FFFFFF"/>
        <w:spacing w:before="200"/>
        <w:ind w:left="1275" w:right="574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разработку Оператором локальных документов, реализующих требования российского законодательства, в том числе – Политики и размещение ее в Сервисе;</w:t>
      </w:r>
    </w:p>
    <w:p w14:paraId="00000080" w14:textId="77777777" w:rsidR="00C4731F" w:rsidRDefault="00000000">
      <w:pPr>
        <w:numPr>
          <w:ilvl w:val="0"/>
          <w:numId w:val="12"/>
        </w:numPr>
        <w:shd w:val="clear" w:color="auto" w:fill="FFFFFF"/>
        <w:spacing w:before="200"/>
        <w:ind w:left="1275" w:right="574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отказ от любых способов Обработки, не соответствующих целям, заранее определенным Оператором.</w:t>
      </w:r>
    </w:p>
    <w:p w14:paraId="00000081" w14:textId="77777777" w:rsidR="00C4731F" w:rsidRDefault="00000000">
      <w:pPr>
        <w:numPr>
          <w:ilvl w:val="1"/>
          <w:numId w:val="9"/>
        </w:numPr>
        <w:shd w:val="clear" w:color="auto" w:fill="FFFFFF"/>
        <w:spacing w:before="200"/>
        <w:ind w:right="574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Организационные</w:t>
      </w:r>
      <w:r>
        <w:rPr>
          <w:rFonts w:ascii="PT Serif" w:eastAsia="PT Serif" w:hAnsi="PT Serif" w:cs="PT Serif"/>
          <w:i/>
        </w:rPr>
        <w:t xml:space="preserve"> </w:t>
      </w:r>
      <w:r>
        <w:rPr>
          <w:rFonts w:ascii="PT Serif" w:eastAsia="PT Serif" w:hAnsi="PT Serif" w:cs="PT Serif"/>
        </w:rPr>
        <w:t>меры включают:</w:t>
      </w:r>
    </w:p>
    <w:p w14:paraId="00000082" w14:textId="77777777" w:rsidR="00C4731F" w:rsidRDefault="00000000">
      <w:pPr>
        <w:numPr>
          <w:ilvl w:val="0"/>
          <w:numId w:val="14"/>
        </w:numPr>
        <w:shd w:val="clear" w:color="auto" w:fill="FFFFFF"/>
        <w:spacing w:before="200"/>
        <w:ind w:left="1275" w:right="574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назначение лица, ответственного за организацию Обработки;</w:t>
      </w:r>
    </w:p>
    <w:p w14:paraId="00000083" w14:textId="77777777" w:rsidR="00C4731F" w:rsidRDefault="00000000">
      <w:pPr>
        <w:numPr>
          <w:ilvl w:val="0"/>
          <w:numId w:val="14"/>
        </w:numPr>
        <w:shd w:val="clear" w:color="auto" w:fill="FFFFFF"/>
        <w:spacing w:before="200"/>
        <w:ind w:left="1275" w:right="574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периодическую оценку рисков, касающихся процесса Обработки;</w:t>
      </w:r>
    </w:p>
    <w:p w14:paraId="00000084" w14:textId="77777777" w:rsidR="00C4731F" w:rsidRDefault="00000000">
      <w:pPr>
        <w:numPr>
          <w:ilvl w:val="0"/>
          <w:numId w:val="14"/>
        </w:numPr>
        <w:shd w:val="clear" w:color="auto" w:fill="FFFFFF"/>
        <w:spacing w:before="200"/>
        <w:ind w:left="1275" w:right="574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lastRenderedPageBreak/>
        <w:t xml:space="preserve">проведение периодических проверок в целях осуществления внутреннего контроля соответствия Обработки требованиям законодательства. </w:t>
      </w:r>
    </w:p>
    <w:p w14:paraId="00000085" w14:textId="77777777" w:rsidR="00C4731F" w:rsidRDefault="00000000">
      <w:pPr>
        <w:keepNext/>
        <w:numPr>
          <w:ilvl w:val="1"/>
          <w:numId w:val="9"/>
        </w:numPr>
        <w:shd w:val="clear" w:color="auto" w:fill="FFFFFF"/>
        <w:spacing w:before="200"/>
        <w:ind w:right="574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Технические меры:</w:t>
      </w:r>
    </w:p>
    <w:p w14:paraId="00000086" w14:textId="77777777" w:rsidR="00C4731F" w:rsidRDefault="00000000">
      <w:pPr>
        <w:numPr>
          <w:ilvl w:val="0"/>
          <w:numId w:val="1"/>
        </w:numPr>
        <w:shd w:val="clear" w:color="auto" w:fill="FFFFFF"/>
        <w:spacing w:before="200"/>
        <w:ind w:left="1275" w:right="574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предотвращение, в том числе путем проведения внутренних расследований, несанкционированного доступа к системам, в которых хранятся Персональные данные;</w:t>
      </w:r>
    </w:p>
    <w:p w14:paraId="00000087" w14:textId="77777777" w:rsidR="00C4731F" w:rsidRDefault="00000000">
      <w:pPr>
        <w:numPr>
          <w:ilvl w:val="0"/>
          <w:numId w:val="1"/>
        </w:numPr>
        <w:shd w:val="clear" w:color="auto" w:fill="FFFFFF"/>
        <w:spacing w:before="200"/>
        <w:ind w:left="1275" w:right="574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резервирование и восстановление Персональных данных, работоспособности технических средств и программного обеспечения, средств защиты информации в информационных системах Персональных данных;</w:t>
      </w:r>
    </w:p>
    <w:p w14:paraId="00000088" w14:textId="77777777" w:rsidR="00C4731F" w:rsidRDefault="00000000">
      <w:pPr>
        <w:numPr>
          <w:ilvl w:val="0"/>
          <w:numId w:val="1"/>
        </w:numPr>
        <w:shd w:val="clear" w:color="auto" w:fill="FFFFFF"/>
        <w:spacing w:before="200"/>
        <w:ind w:left="1275" w:right="574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иные необходимые меры безопасности.</w:t>
      </w:r>
    </w:p>
    <w:p w14:paraId="00000089" w14:textId="77777777" w:rsidR="00C4731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200"/>
        <w:ind w:left="708" w:right="15" w:hanging="705"/>
        <w:rPr>
          <w:rFonts w:ascii="PT Serif" w:eastAsia="PT Serif" w:hAnsi="PT Serif" w:cs="PT Serif"/>
          <w:b/>
        </w:rPr>
      </w:pPr>
      <w:r>
        <w:rPr>
          <w:rFonts w:ascii="PT Serif" w:eastAsia="PT Serif" w:hAnsi="PT Serif" w:cs="PT Serif"/>
          <w:b/>
          <w:sz w:val="24"/>
          <w:szCs w:val="24"/>
        </w:rPr>
        <w:t>Обращения Субъекта персональных данных</w:t>
      </w:r>
    </w:p>
    <w:p w14:paraId="0000008A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bookmarkStart w:id="2" w:name="_heading=h.vhbw7gjeeeca" w:colFirst="0" w:colLast="0"/>
      <w:bookmarkEnd w:id="2"/>
      <w:r>
        <w:rPr>
          <w:rFonts w:ascii="PT Serif" w:eastAsia="PT Serif" w:hAnsi="PT Serif" w:cs="PT Serif"/>
        </w:rPr>
        <w:t xml:space="preserve">Пользователь, его представитель вправе направить Оператору свои обращения/запросы, в том числе относительно Обработки, отозвать согласие на Обработку в форме электронного документа по адресу электронной почты: </w:t>
      </w:r>
      <w:proofErr w:type="spellStart"/>
      <w:r>
        <w:rPr>
          <w:rFonts w:ascii="PT Serif" w:eastAsia="PT Serif" w:hAnsi="PT Serif" w:cs="PT Serif"/>
          <w:highlight w:val="white"/>
        </w:rPr>
        <w:t>info@kinostream.group</w:t>
      </w:r>
      <w:proofErr w:type="spellEnd"/>
    </w:p>
    <w:p w14:paraId="0000008B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Запрос должен содержать следующую информацию:</w:t>
      </w:r>
    </w:p>
    <w:p w14:paraId="0000008C" w14:textId="77777777" w:rsidR="00C4731F" w:rsidRDefault="00000000">
      <w:pPr>
        <w:numPr>
          <w:ilvl w:val="0"/>
          <w:numId w:val="8"/>
        </w:numP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сведения, подтверждающие участие Пользователя в отношениях с Оператором – адрес электронной почты;</w:t>
      </w:r>
    </w:p>
    <w:p w14:paraId="0000008D" w14:textId="77777777" w:rsidR="00C4731F" w:rsidRDefault="00000000">
      <w:pPr>
        <w:numPr>
          <w:ilvl w:val="0"/>
          <w:numId w:val="8"/>
        </w:numP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данные представителя и подтверждение его полномочий, если обращается представитель Пользователя.</w:t>
      </w:r>
    </w:p>
    <w:p w14:paraId="0000008E" w14:textId="77777777" w:rsidR="00C4731F" w:rsidRDefault="00000000">
      <w:pPr>
        <w:numPr>
          <w:ilvl w:val="0"/>
          <w:numId w:val="8"/>
        </w:numPr>
        <w:shd w:val="clear" w:color="auto" w:fill="FFFFFF"/>
        <w:spacing w:after="120"/>
        <w:ind w:left="1275" w:right="15" w:hanging="566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подпись Пользователя, его представителя.</w:t>
      </w:r>
    </w:p>
    <w:p w14:paraId="0000008F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рассмотрит и направит ответ на запрос в течение 10 рабочих дней с момента поступления обращения.</w:t>
      </w:r>
    </w:p>
    <w:p w14:paraId="00000090" w14:textId="77777777" w:rsidR="00C4731F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Вся корреспонденция, полученная Оператором. в том числе обращения в письменной или электронной форме, относится к информации ограниченного доступа и не разглашается без письменного согласия Пользователя.</w:t>
      </w:r>
    </w:p>
    <w:p w14:paraId="00000091" w14:textId="77777777" w:rsidR="00C4731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200"/>
        <w:ind w:left="708" w:right="15" w:hanging="705"/>
        <w:rPr>
          <w:rFonts w:ascii="PT Serif" w:eastAsia="PT Serif" w:hAnsi="PT Serif" w:cs="PT Serif"/>
          <w:b/>
        </w:rPr>
      </w:pPr>
      <w:r>
        <w:rPr>
          <w:rFonts w:ascii="PT Serif" w:eastAsia="PT Serif" w:hAnsi="PT Serif" w:cs="PT Serif"/>
          <w:b/>
          <w:sz w:val="24"/>
          <w:szCs w:val="24"/>
        </w:rPr>
        <w:t>Заключительные положения</w:t>
      </w:r>
    </w:p>
    <w:p w14:paraId="00000092" w14:textId="77777777" w:rsidR="00C4731F" w:rsidRDefault="00000000">
      <w:pPr>
        <w:numPr>
          <w:ilvl w:val="1"/>
          <w:numId w:val="9"/>
        </w:numPr>
        <w:shd w:val="clear" w:color="auto" w:fill="FFFFFF"/>
        <w:spacing w:before="100" w:after="100" w:line="288" w:lineRule="auto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Действие Политики распространяется исключительно на Сервис и не применяется к другим интернет-ресурсам.</w:t>
      </w:r>
    </w:p>
    <w:p w14:paraId="00000093" w14:textId="77777777" w:rsidR="00C4731F" w:rsidRDefault="00000000">
      <w:pPr>
        <w:numPr>
          <w:ilvl w:val="1"/>
          <w:numId w:val="9"/>
        </w:numPr>
        <w:shd w:val="clear" w:color="auto" w:fill="FFFFFF"/>
        <w:spacing w:before="100" w:after="100" w:line="288" w:lineRule="auto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Политика действует в отношении всех Персональных данных, которые получает Оператор. </w:t>
      </w:r>
    </w:p>
    <w:p w14:paraId="00000094" w14:textId="77777777" w:rsidR="00C4731F" w:rsidRDefault="00000000">
      <w:pPr>
        <w:numPr>
          <w:ilvl w:val="1"/>
          <w:numId w:val="9"/>
        </w:numPr>
        <w:shd w:val="clear" w:color="auto" w:fill="FFFFFF"/>
        <w:spacing w:before="100" w:after="100" w:line="288" w:lineRule="auto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lastRenderedPageBreak/>
        <w:t>Оператор не несет ответственность за действия третьих лиц, получивших доступ к Персональным данным по вине Пользователя.</w:t>
      </w:r>
    </w:p>
    <w:p w14:paraId="00000095" w14:textId="77777777" w:rsidR="00C4731F" w:rsidRDefault="00000000">
      <w:pPr>
        <w:numPr>
          <w:ilvl w:val="1"/>
          <w:numId w:val="9"/>
        </w:numPr>
        <w:shd w:val="clear" w:color="auto" w:fill="FFFFFF"/>
        <w:spacing w:before="100" w:after="100" w:line="288" w:lineRule="auto"/>
        <w:ind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Оператор не проверяет:</w:t>
      </w:r>
    </w:p>
    <w:p w14:paraId="00000096" w14:textId="77777777" w:rsidR="00C4731F" w:rsidRDefault="00000000">
      <w:pPr>
        <w:numPr>
          <w:ilvl w:val="0"/>
          <w:numId w:val="13"/>
        </w:numPr>
        <w:shd w:val="clear" w:color="auto" w:fill="FFFFFF"/>
        <w:spacing w:before="100" w:line="288" w:lineRule="auto"/>
        <w:ind w:left="1133"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дееспособность Пользователя;</w:t>
      </w:r>
    </w:p>
    <w:p w14:paraId="00000097" w14:textId="77777777" w:rsidR="00C4731F" w:rsidRDefault="00000000">
      <w:pPr>
        <w:numPr>
          <w:ilvl w:val="0"/>
          <w:numId w:val="13"/>
        </w:numPr>
        <w:shd w:val="clear" w:color="auto" w:fill="FFFFFF"/>
        <w:spacing w:after="100" w:line="288" w:lineRule="auto"/>
        <w:ind w:left="1133" w:right="15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достоверность представленных Персональных данных. </w:t>
      </w:r>
    </w:p>
    <w:p w14:paraId="00000098" w14:textId="77777777" w:rsidR="00C4731F" w:rsidRDefault="00000000">
      <w:pPr>
        <w:widowControl w:val="0"/>
        <w:spacing w:after="100"/>
        <w:ind w:right="19"/>
        <w:rPr>
          <w:rFonts w:ascii="PT Serif" w:eastAsia="PT Serif" w:hAnsi="PT Serif" w:cs="PT Serif"/>
        </w:rPr>
      </w:pPr>
      <w:bookmarkStart w:id="3" w:name="_heading=h.k4nevnpvc8e4" w:colFirst="0" w:colLast="0"/>
      <w:bookmarkEnd w:id="3"/>
      <w:r>
        <w:rPr>
          <w:rFonts w:ascii="PT Serif" w:eastAsia="PT Serif" w:hAnsi="PT Serif" w:cs="PT Serif"/>
          <w:b/>
        </w:rPr>
        <w:t>Реквизиты</w:t>
      </w:r>
    </w:p>
    <w:p w14:paraId="00000099" w14:textId="77777777" w:rsidR="00C4731F" w:rsidRDefault="00000000">
      <w:pPr>
        <w:spacing w:before="100" w:after="100" w:line="240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ООО «Кино Стрим Групп»</w:t>
      </w:r>
    </w:p>
    <w:p w14:paraId="0000009A" w14:textId="77777777" w:rsidR="00C4731F" w:rsidRDefault="00C4731F">
      <w:pPr>
        <w:widowControl w:val="0"/>
        <w:spacing w:before="100" w:after="100" w:line="240" w:lineRule="auto"/>
        <w:ind w:right="19"/>
        <w:rPr>
          <w:rFonts w:ascii="PT Serif" w:eastAsia="PT Serif" w:hAnsi="PT Serif" w:cs="PT Serif"/>
        </w:rPr>
      </w:pPr>
      <w:bookmarkStart w:id="4" w:name="_heading=h.2bcd61h1oqtk" w:colFirst="0" w:colLast="0"/>
      <w:bookmarkEnd w:id="4"/>
    </w:p>
    <w:p w14:paraId="0000009B" w14:textId="77777777" w:rsidR="00C4731F" w:rsidRDefault="00C4731F">
      <w:pPr>
        <w:widowControl w:val="0"/>
        <w:spacing w:after="100"/>
        <w:ind w:right="19"/>
        <w:rPr>
          <w:rFonts w:ascii="PT Serif" w:eastAsia="PT Serif" w:hAnsi="PT Serif" w:cs="PT Serif"/>
        </w:rPr>
      </w:pPr>
      <w:bookmarkStart w:id="5" w:name="_heading=h.sv5fvr6267l2" w:colFirst="0" w:colLast="0"/>
      <w:bookmarkEnd w:id="5"/>
    </w:p>
    <w:sectPr w:rsidR="00C4731F">
      <w:headerReference w:type="default" r:id="rId10"/>
      <w:footerReference w:type="first" r:id="rId11"/>
      <w:pgSz w:w="11909" w:h="16834"/>
      <w:pgMar w:top="1133" w:right="1144" w:bottom="1531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4316" w14:textId="77777777" w:rsidR="005342C0" w:rsidRDefault="005342C0">
      <w:pPr>
        <w:spacing w:line="240" w:lineRule="auto"/>
      </w:pPr>
      <w:r>
        <w:separator/>
      </w:r>
    </w:p>
  </w:endnote>
  <w:endnote w:type="continuationSeparator" w:id="0">
    <w:p w14:paraId="43061B38" w14:textId="77777777" w:rsidR="005342C0" w:rsidRDefault="00534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ousin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77777777" w:rsidR="00C4731F" w:rsidRDefault="00C47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F324" w14:textId="77777777" w:rsidR="005342C0" w:rsidRDefault="005342C0">
      <w:pPr>
        <w:spacing w:line="240" w:lineRule="auto"/>
      </w:pPr>
      <w:r>
        <w:separator/>
      </w:r>
    </w:p>
  </w:footnote>
  <w:footnote w:type="continuationSeparator" w:id="0">
    <w:p w14:paraId="7E0CE1BE" w14:textId="77777777" w:rsidR="005342C0" w:rsidRDefault="00534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C" w14:textId="77777777" w:rsidR="00C4731F" w:rsidRDefault="00C4731F">
    <w:pPr>
      <w:shd w:val="clear" w:color="auto" w:fill="FFFFFF"/>
      <w:spacing w:after="200"/>
      <w:ind w:right="15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D84"/>
    <w:multiLevelType w:val="multilevel"/>
    <w:tmpl w:val="76040BB4"/>
    <w:lvl w:ilvl="0">
      <w:start w:val="1"/>
      <w:numFmt w:val="decimal"/>
      <w:lvlText w:val="(%1)"/>
      <w:lvlJc w:val="left"/>
      <w:pPr>
        <w:ind w:left="11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731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451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171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2891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361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3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71" w:hanging="360"/>
      </w:pPr>
      <w:rPr>
        <w:u w:val="none"/>
      </w:rPr>
    </w:lvl>
  </w:abstractNum>
  <w:abstractNum w:abstractNumId="1" w15:restartNumberingAfterBreak="0">
    <w:nsid w:val="067E3162"/>
    <w:multiLevelType w:val="multilevel"/>
    <w:tmpl w:val="4E2C485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1217B7"/>
    <w:multiLevelType w:val="multilevel"/>
    <w:tmpl w:val="D99602A4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20FF104A"/>
    <w:multiLevelType w:val="multilevel"/>
    <w:tmpl w:val="43EC18D6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2124B70"/>
    <w:multiLevelType w:val="multilevel"/>
    <w:tmpl w:val="80ACC53E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2C3D5648"/>
    <w:multiLevelType w:val="multilevel"/>
    <w:tmpl w:val="A3EC2020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33FC0FBE"/>
    <w:multiLevelType w:val="multilevel"/>
    <w:tmpl w:val="5980D89C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 w15:restartNumberingAfterBreak="0">
    <w:nsid w:val="376B45CF"/>
    <w:multiLevelType w:val="multilevel"/>
    <w:tmpl w:val="B5DA250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Arial" w:eastAsia="Arial" w:hAnsi="Arial" w:cs="Arial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417" w:hanging="705"/>
      </w:pPr>
      <w:rPr>
        <w:rFonts w:ascii="Arial" w:eastAsia="Arial" w:hAnsi="Arial" w:cs="Arial"/>
        <w:b w:val="0"/>
        <w:sz w:val="22"/>
        <w:szCs w:val="22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A043E7F"/>
    <w:multiLevelType w:val="multilevel"/>
    <w:tmpl w:val="ACE096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804FC7"/>
    <w:multiLevelType w:val="multilevel"/>
    <w:tmpl w:val="7A9082AE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572A3940"/>
    <w:multiLevelType w:val="multilevel"/>
    <w:tmpl w:val="FCA053A0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5A2872F5"/>
    <w:multiLevelType w:val="multilevel"/>
    <w:tmpl w:val="D7A8EBE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75C7638"/>
    <w:multiLevelType w:val="multilevel"/>
    <w:tmpl w:val="1798920E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 w15:restartNumberingAfterBreak="0">
    <w:nsid w:val="6C9324F2"/>
    <w:multiLevelType w:val="multilevel"/>
    <w:tmpl w:val="1C6CD0AE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029604327">
    <w:abstractNumId w:val="3"/>
  </w:num>
  <w:num w:numId="2" w16cid:durableId="1456483125">
    <w:abstractNumId w:val="4"/>
  </w:num>
  <w:num w:numId="3" w16cid:durableId="952832062">
    <w:abstractNumId w:val="10"/>
  </w:num>
  <w:num w:numId="4" w16cid:durableId="1825314556">
    <w:abstractNumId w:val="12"/>
  </w:num>
  <w:num w:numId="5" w16cid:durableId="1477840273">
    <w:abstractNumId w:val="1"/>
  </w:num>
  <w:num w:numId="6" w16cid:durableId="1926183962">
    <w:abstractNumId w:val="5"/>
  </w:num>
  <w:num w:numId="7" w16cid:durableId="641348918">
    <w:abstractNumId w:val="0"/>
  </w:num>
  <w:num w:numId="8" w16cid:durableId="79757994">
    <w:abstractNumId w:val="6"/>
  </w:num>
  <w:num w:numId="9" w16cid:durableId="495539975">
    <w:abstractNumId w:val="7"/>
  </w:num>
  <w:num w:numId="10" w16cid:durableId="1094592142">
    <w:abstractNumId w:val="2"/>
  </w:num>
  <w:num w:numId="11" w16cid:durableId="1038702628">
    <w:abstractNumId w:val="9"/>
  </w:num>
  <w:num w:numId="12" w16cid:durableId="417601150">
    <w:abstractNumId w:val="11"/>
  </w:num>
  <w:num w:numId="13" w16cid:durableId="1007830707">
    <w:abstractNumId w:val="8"/>
  </w:num>
  <w:num w:numId="14" w16cid:durableId="860043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1F"/>
    <w:rsid w:val="005342C0"/>
    <w:rsid w:val="00853FDB"/>
    <w:rsid w:val="00C4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E94BF"/>
  <w15:docId w15:val="{39CABF8F-033D-3343-9709-B16E4BC0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4A591E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4A591E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4A591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A591E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8503D9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B335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3583"/>
    <w:rPr>
      <w:rFonts w:ascii="Tahoma" w:hAnsi="Tahoma" w:cs="Tahoma"/>
      <w:sz w:val="16"/>
      <w:szCs w:val="16"/>
    </w:r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nostream.grou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nostream.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5nfEKMu7Us3vOufUJKn0r9xFSw==">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Microsoft Office User</cp:lastModifiedBy>
  <cp:revision>2</cp:revision>
  <dcterms:created xsi:type="dcterms:W3CDTF">2025-03-31T14:23:00Z</dcterms:created>
  <dcterms:modified xsi:type="dcterms:W3CDTF">2025-06-12T08:44:00Z</dcterms:modified>
</cp:coreProperties>
</file>